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F1" w:rsidRDefault="004D46F1" w:rsidP="00BE453D">
      <w:pPr>
        <w:spacing w:line="480" w:lineRule="exact"/>
        <w:jc w:val="center"/>
        <w:rPr>
          <w:rFonts w:ascii="宋体"/>
          <w:b/>
          <w:color w:val="000000"/>
          <w:sz w:val="48"/>
          <w:szCs w:val="48"/>
        </w:rPr>
      </w:pPr>
      <w:r w:rsidRPr="00BE453D">
        <w:rPr>
          <w:rFonts w:ascii="宋体" w:hAnsi="宋体" w:hint="eastAsia"/>
          <w:b/>
          <w:color w:val="000000"/>
          <w:sz w:val="48"/>
          <w:szCs w:val="48"/>
        </w:rPr>
        <w:t>曲靖医学高等专科学校</w:t>
      </w:r>
    </w:p>
    <w:p w:rsidR="004D46F1" w:rsidRDefault="004D46F1" w:rsidP="00BE453D">
      <w:pPr>
        <w:spacing w:line="480" w:lineRule="exact"/>
        <w:jc w:val="center"/>
        <w:rPr>
          <w:rFonts w:ascii="宋体"/>
          <w:b/>
          <w:color w:val="000000"/>
          <w:sz w:val="48"/>
          <w:szCs w:val="48"/>
        </w:rPr>
      </w:pPr>
      <w:r w:rsidRPr="00BE453D">
        <w:rPr>
          <w:rFonts w:ascii="宋体" w:hAnsi="宋体" w:hint="eastAsia"/>
          <w:b/>
          <w:color w:val="000000"/>
          <w:sz w:val="48"/>
          <w:szCs w:val="48"/>
        </w:rPr>
        <w:t>校园广播系统升级改造投标要求</w:t>
      </w:r>
    </w:p>
    <w:p w:rsidR="004D46F1" w:rsidRPr="00BE453D" w:rsidRDefault="004D46F1" w:rsidP="00BE453D">
      <w:pPr>
        <w:spacing w:line="480" w:lineRule="exact"/>
        <w:jc w:val="center"/>
        <w:rPr>
          <w:rFonts w:ascii="宋体"/>
          <w:b/>
          <w:color w:val="000000"/>
          <w:sz w:val="48"/>
          <w:szCs w:val="48"/>
        </w:rPr>
      </w:pPr>
    </w:p>
    <w:p w:rsidR="004D46F1" w:rsidRPr="00EC5092" w:rsidRDefault="004D46F1" w:rsidP="00346092">
      <w:pPr>
        <w:pStyle w:val="a6"/>
        <w:numPr>
          <w:ilvl w:val="0"/>
          <w:numId w:val="2"/>
        </w:numPr>
        <w:spacing w:line="480" w:lineRule="exact"/>
        <w:ind w:firstLineChars="0"/>
        <w:rPr>
          <w:rFonts w:ascii="宋体"/>
          <w:b/>
          <w:color w:val="000000"/>
          <w:sz w:val="28"/>
          <w:szCs w:val="28"/>
        </w:rPr>
      </w:pPr>
      <w:r w:rsidRPr="00EC5092">
        <w:rPr>
          <w:rFonts w:ascii="宋体" w:hAnsi="宋体" w:hint="eastAsia"/>
          <w:b/>
          <w:color w:val="000000"/>
          <w:sz w:val="28"/>
          <w:szCs w:val="28"/>
        </w:rPr>
        <w:t>投标人的基本资质要求</w:t>
      </w:r>
    </w:p>
    <w:p w:rsidR="004D46F1" w:rsidRPr="00EC5092" w:rsidRDefault="004D46F1" w:rsidP="00346092">
      <w:pPr>
        <w:pStyle w:val="a6"/>
        <w:numPr>
          <w:ilvl w:val="0"/>
          <w:numId w:val="4"/>
        </w:numPr>
        <w:spacing w:line="480" w:lineRule="exact"/>
        <w:ind w:firstLineChars="0"/>
        <w:rPr>
          <w:rFonts w:ascii="宋体"/>
          <w:color w:val="000000"/>
          <w:sz w:val="28"/>
          <w:szCs w:val="28"/>
        </w:rPr>
      </w:pPr>
      <w:r w:rsidRPr="00EC5092">
        <w:rPr>
          <w:rFonts w:ascii="宋体" w:hAnsi="宋体" w:hint="eastAsia"/>
          <w:color w:val="000000"/>
          <w:sz w:val="28"/>
          <w:szCs w:val="28"/>
        </w:rPr>
        <w:t>投标人应提供下列资格证明文件，否则其投标将被拒绝：</w:t>
      </w:r>
    </w:p>
    <w:p w:rsidR="004D46F1" w:rsidRPr="00EC5092" w:rsidRDefault="004D46F1" w:rsidP="00EC5092">
      <w:pPr>
        <w:spacing w:line="480" w:lineRule="exact"/>
        <w:ind w:firstLineChars="100" w:firstLine="280"/>
        <w:rPr>
          <w:rFonts w:ascii="宋体"/>
          <w:color w:val="000000"/>
          <w:sz w:val="28"/>
          <w:szCs w:val="28"/>
        </w:rPr>
      </w:pPr>
      <w:r w:rsidRPr="00EC5092">
        <w:rPr>
          <w:rFonts w:ascii="宋体" w:hAnsi="宋体"/>
          <w:color w:val="000000"/>
          <w:sz w:val="28"/>
          <w:szCs w:val="28"/>
        </w:rPr>
        <w:t>1.</w:t>
      </w:r>
      <w:r w:rsidRPr="00EC5092">
        <w:rPr>
          <w:rFonts w:ascii="宋体" w:hAnsi="宋体" w:hint="eastAsia"/>
          <w:color w:val="000000"/>
          <w:sz w:val="28"/>
          <w:szCs w:val="28"/>
        </w:rPr>
        <w:t>营业执照复印件；</w:t>
      </w:r>
    </w:p>
    <w:p w:rsidR="004D46F1" w:rsidRPr="00EC5092" w:rsidRDefault="004D46F1" w:rsidP="00EC5092">
      <w:pPr>
        <w:spacing w:line="480" w:lineRule="exact"/>
        <w:ind w:firstLineChars="100" w:firstLine="280"/>
        <w:rPr>
          <w:rFonts w:ascii="宋体"/>
          <w:color w:val="000000"/>
          <w:sz w:val="28"/>
          <w:szCs w:val="28"/>
        </w:rPr>
      </w:pPr>
      <w:r w:rsidRPr="00EC5092">
        <w:rPr>
          <w:rFonts w:ascii="宋体" w:hAnsi="宋体"/>
          <w:color w:val="000000"/>
          <w:sz w:val="28"/>
          <w:szCs w:val="28"/>
        </w:rPr>
        <w:t>2.</w:t>
      </w:r>
      <w:r w:rsidRPr="00EC5092">
        <w:rPr>
          <w:rFonts w:ascii="宋体" w:hAnsi="宋体" w:hint="eastAsia"/>
          <w:color w:val="000000"/>
          <w:sz w:val="28"/>
          <w:szCs w:val="28"/>
        </w:rPr>
        <w:t>法定代表人及法人授权人委托书；</w:t>
      </w:r>
    </w:p>
    <w:p w:rsidR="004D46F1" w:rsidRPr="00EC5092" w:rsidRDefault="004D46F1" w:rsidP="00EC5092">
      <w:pPr>
        <w:spacing w:line="480" w:lineRule="exact"/>
        <w:ind w:firstLineChars="100" w:firstLine="280"/>
        <w:rPr>
          <w:rFonts w:ascii="宋体"/>
          <w:color w:val="000000"/>
          <w:sz w:val="28"/>
          <w:szCs w:val="28"/>
        </w:rPr>
      </w:pPr>
      <w:r w:rsidRPr="00EC5092">
        <w:rPr>
          <w:rFonts w:ascii="宋体" w:hAnsi="宋体"/>
          <w:color w:val="000000"/>
          <w:sz w:val="28"/>
          <w:szCs w:val="28"/>
        </w:rPr>
        <w:t>3.</w:t>
      </w:r>
      <w:r w:rsidRPr="00EC5092">
        <w:rPr>
          <w:rFonts w:ascii="宋体" w:hAnsi="宋体" w:hint="eastAsia"/>
          <w:color w:val="000000"/>
          <w:sz w:val="28"/>
          <w:szCs w:val="28"/>
        </w:rPr>
        <w:t>云南省安全技术防范行业资信证书（设计、施工及维修叁级以上）</w:t>
      </w:r>
    </w:p>
    <w:p w:rsidR="004D46F1" w:rsidRPr="00EC5092" w:rsidRDefault="004D46F1" w:rsidP="00EC5092">
      <w:pPr>
        <w:spacing w:line="480" w:lineRule="exact"/>
        <w:ind w:firstLineChars="100" w:firstLine="280"/>
        <w:rPr>
          <w:rFonts w:ascii="宋体"/>
          <w:color w:val="000000"/>
          <w:sz w:val="28"/>
          <w:szCs w:val="28"/>
        </w:rPr>
      </w:pPr>
      <w:r w:rsidRPr="00EC5092">
        <w:rPr>
          <w:rFonts w:ascii="宋体" w:hAnsi="宋体"/>
          <w:color w:val="000000"/>
          <w:sz w:val="28"/>
          <w:szCs w:val="28"/>
        </w:rPr>
        <w:t>4.</w:t>
      </w:r>
      <w:r w:rsidRPr="00EC5092">
        <w:rPr>
          <w:rFonts w:ascii="宋体" w:hAnsi="宋体" w:hint="eastAsia"/>
          <w:color w:val="000000"/>
          <w:sz w:val="28"/>
          <w:szCs w:val="28"/>
        </w:rPr>
        <w:t>所售产品厂家授权书（</w:t>
      </w:r>
      <w:r w:rsidRPr="00EC5092">
        <w:rPr>
          <w:rFonts w:ascii="宋体" w:hAnsi="宋体" w:hint="eastAsia"/>
          <w:b/>
          <w:color w:val="000000"/>
          <w:sz w:val="28"/>
          <w:szCs w:val="28"/>
        </w:rPr>
        <w:t>原件</w:t>
      </w:r>
      <w:r w:rsidRPr="00EC5092">
        <w:rPr>
          <w:rFonts w:ascii="宋体" w:hAnsi="宋体" w:hint="eastAsia"/>
          <w:color w:val="000000"/>
          <w:sz w:val="28"/>
          <w:szCs w:val="28"/>
        </w:rPr>
        <w:t>）</w:t>
      </w:r>
    </w:p>
    <w:p w:rsidR="004D46F1" w:rsidRPr="00EC5092" w:rsidRDefault="004D46F1" w:rsidP="00EC5092">
      <w:pPr>
        <w:spacing w:line="480" w:lineRule="exact"/>
        <w:ind w:firstLineChars="99" w:firstLine="278"/>
        <w:rPr>
          <w:rFonts w:ascii="宋体"/>
          <w:b/>
          <w:color w:val="000000"/>
          <w:sz w:val="28"/>
          <w:szCs w:val="28"/>
        </w:rPr>
      </w:pPr>
      <w:r w:rsidRPr="00EC5092">
        <w:rPr>
          <w:rFonts w:ascii="宋体" w:hAnsi="宋体" w:hint="eastAsia"/>
          <w:b/>
          <w:sz w:val="28"/>
          <w:szCs w:val="28"/>
        </w:rPr>
        <w:t>投标人提交的以上要求的文件或证明的复印件应是最新（有效）、清晰，注明“与原件一致”并加盖投标人公章，并有原件备查。</w:t>
      </w:r>
    </w:p>
    <w:p w:rsidR="004D46F1" w:rsidRPr="00EC5092" w:rsidRDefault="004D46F1" w:rsidP="00346092">
      <w:pPr>
        <w:pStyle w:val="a5"/>
        <w:spacing w:line="300" w:lineRule="atLeast"/>
        <w:jc w:val="both"/>
        <w:rPr>
          <w:sz w:val="28"/>
          <w:szCs w:val="28"/>
        </w:rPr>
      </w:pPr>
      <w:r w:rsidRPr="00EC5092">
        <w:rPr>
          <w:rFonts w:hint="eastAsia"/>
          <w:sz w:val="28"/>
          <w:szCs w:val="28"/>
        </w:rPr>
        <w:t>（二）投标人</w:t>
      </w:r>
      <w:r w:rsidRPr="00EC5092">
        <w:rPr>
          <w:rFonts w:hint="eastAsia"/>
          <w:color w:val="000000"/>
          <w:sz w:val="28"/>
          <w:szCs w:val="28"/>
        </w:rPr>
        <w:t>须具备</w:t>
      </w:r>
      <w:r w:rsidRPr="00EC5092">
        <w:rPr>
          <w:rFonts w:hint="eastAsia"/>
          <w:sz w:val="28"/>
          <w:szCs w:val="28"/>
        </w:rPr>
        <w:t>先进的设备和检测手段，有稳定的专业技术队伍和技术熟练的技术工人队伍。</w:t>
      </w:r>
    </w:p>
    <w:p w:rsidR="004D46F1" w:rsidRPr="00EC5092" w:rsidRDefault="004D46F1" w:rsidP="00346092">
      <w:pPr>
        <w:pStyle w:val="a5"/>
        <w:spacing w:line="300" w:lineRule="atLeast"/>
        <w:rPr>
          <w:sz w:val="28"/>
          <w:szCs w:val="28"/>
        </w:rPr>
      </w:pPr>
      <w:r w:rsidRPr="00EC5092">
        <w:rPr>
          <w:rFonts w:hint="eastAsia"/>
          <w:sz w:val="28"/>
          <w:szCs w:val="28"/>
        </w:rPr>
        <w:t>（三）投标人须有能力为售后服务承担各项服务。</w:t>
      </w:r>
    </w:p>
    <w:p w:rsidR="004D46F1" w:rsidRPr="00EC5092" w:rsidRDefault="004D46F1" w:rsidP="00346092">
      <w:pPr>
        <w:pStyle w:val="a5"/>
        <w:spacing w:line="300" w:lineRule="atLeast"/>
        <w:rPr>
          <w:sz w:val="28"/>
          <w:szCs w:val="28"/>
        </w:rPr>
      </w:pPr>
      <w:r w:rsidRPr="00EC5092">
        <w:rPr>
          <w:rFonts w:hint="eastAsia"/>
          <w:sz w:val="28"/>
          <w:szCs w:val="28"/>
        </w:rPr>
        <w:t>（四）投标人须保证，招标人在其使用其提供的货物时，不存在任何已知的不合法的情形，也不存在任何已知的与第三方专利权、著作权、商标权或工业设计权相关的任何争议。如果有任何因招标人使用投标人提供的货物而提起的侵权指控，投标人须依法承担全部责任。</w:t>
      </w:r>
    </w:p>
    <w:p w:rsidR="004D46F1" w:rsidRPr="00EC5092" w:rsidRDefault="004D46F1" w:rsidP="00346092">
      <w:pPr>
        <w:pStyle w:val="a5"/>
        <w:spacing w:line="300" w:lineRule="atLeast"/>
        <w:rPr>
          <w:sz w:val="28"/>
          <w:szCs w:val="28"/>
        </w:rPr>
      </w:pPr>
      <w:r w:rsidRPr="00EC5092">
        <w:rPr>
          <w:rFonts w:hint="eastAsia"/>
          <w:sz w:val="28"/>
          <w:szCs w:val="28"/>
        </w:rPr>
        <w:t>（五）投标人不得存在下列情形之一</w:t>
      </w:r>
    </w:p>
    <w:p w:rsidR="004D46F1" w:rsidRPr="00EC5092" w:rsidRDefault="004D46F1" w:rsidP="00346092">
      <w:pPr>
        <w:pStyle w:val="a5"/>
        <w:spacing w:line="300" w:lineRule="atLeast"/>
        <w:rPr>
          <w:sz w:val="28"/>
          <w:szCs w:val="28"/>
        </w:rPr>
      </w:pPr>
      <w:r w:rsidRPr="00EC5092">
        <w:rPr>
          <w:sz w:val="28"/>
          <w:szCs w:val="28"/>
        </w:rPr>
        <w:t>1.</w:t>
      </w:r>
      <w:r w:rsidRPr="00EC5092">
        <w:rPr>
          <w:rFonts w:hint="eastAsia"/>
          <w:sz w:val="28"/>
          <w:szCs w:val="28"/>
        </w:rPr>
        <w:t>申请人被责令停业或破产状态的；</w:t>
      </w:r>
    </w:p>
    <w:p w:rsidR="004D46F1" w:rsidRPr="00EC5092" w:rsidRDefault="004D46F1" w:rsidP="00346092">
      <w:pPr>
        <w:pStyle w:val="a5"/>
        <w:spacing w:line="300" w:lineRule="atLeast"/>
        <w:rPr>
          <w:sz w:val="28"/>
          <w:szCs w:val="28"/>
        </w:rPr>
      </w:pPr>
      <w:r w:rsidRPr="00EC5092">
        <w:rPr>
          <w:sz w:val="28"/>
          <w:szCs w:val="28"/>
        </w:rPr>
        <w:t>2.</w:t>
      </w:r>
      <w:r w:rsidRPr="00EC5092">
        <w:rPr>
          <w:rFonts w:hint="eastAsia"/>
          <w:sz w:val="28"/>
          <w:szCs w:val="28"/>
        </w:rPr>
        <w:t>申请人被暂停或取消投标资格的；</w:t>
      </w:r>
    </w:p>
    <w:p w:rsidR="004D46F1" w:rsidRPr="00EC5092" w:rsidRDefault="004D46F1" w:rsidP="00346092">
      <w:pPr>
        <w:pStyle w:val="a5"/>
        <w:spacing w:line="300" w:lineRule="atLeast"/>
        <w:rPr>
          <w:sz w:val="28"/>
          <w:szCs w:val="28"/>
        </w:rPr>
      </w:pPr>
      <w:r w:rsidRPr="00EC5092">
        <w:rPr>
          <w:sz w:val="28"/>
          <w:szCs w:val="28"/>
        </w:rPr>
        <w:t>3.</w:t>
      </w:r>
      <w:r w:rsidRPr="00EC5092">
        <w:rPr>
          <w:rFonts w:hint="eastAsia"/>
          <w:sz w:val="28"/>
          <w:szCs w:val="28"/>
        </w:rPr>
        <w:t>申请人财产被重组、接管、查封、扣押或冻结的；</w:t>
      </w:r>
    </w:p>
    <w:p w:rsidR="004D46F1" w:rsidRPr="00EC5092" w:rsidRDefault="004D46F1" w:rsidP="00346092">
      <w:pPr>
        <w:pStyle w:val="a5"/>
        <w:spacing w:line="300" w:lineRule="atLeast"/>
        <w:rPr>
          <w:sz w:val="28"/>
          <w:szCs w:val="28"/>
        </w:rPr>
      </w:pPr>
      <w:r w:rsidRPr="00EC5092">
        <w:rPr>
          <w:sz w:val="28"/>
          <w:szCs w:val="28"/>
        </w:rPr>
        <w:t>4.</w:t>
      </w:r>
      <w:r w:rsidRPr="00EC5092">
        <w:rPr>
          <w:rFonts w:hint="eastAsia"/>
          <w:sz w:val="28"/>
          <w:szCs w:val="28"/>
        </w:rPr>
        <w:t>申请人在最近三年内有骗取中标或严重违约的；</w:t>
      </w:r>
    </w:p>
    <w:p w:rsidR="004D46F1" w:rsidRPr="00EC5092" w:rsidRDefault="004D46F1" w:rsidP="00346092">
      <w:pPr>
        <w:rPr>
          <w:sz w:val="28"/>
          <w:szCs w:val="28"/>
        </w:rPr>
      </w:pPr>
      <w:r w:rsidRPr="00EC5092">
        <w:rPr>
          <w:sz w:val="28"/>
          <w:szCs w:val="28"/>
        </w:rPr>
        <w:t>5.</w:t>
      </w:r>
      <w:r w:rsidRPr="00EC5092">
        <w:rPr>
          <w:rFonts w:hint="eastAsia"/>
          <w:sz w:val="28"/>
          <w:szCs w:val="28"/>
        </w:rPr>
        <w:t>申请人生产的产品在同行业或其他项目中出现过重大质量问题且尚未妥善解决的</w:t>
      </w:r>
      <w:r w:rsidRPr="00EC5092">
        <w:rPr>
          <w:sz w:val="28"/>
          <w:szCs w:val="28"/>
        </w:rPr>
        <w:t>.</w:t>
      </w:r>
    </w:p>
    <w:p w:rsidR="004D46F1" w:rsidRPr="00EC5092" w:rsidRDefault="004D46F1" w:rsidP="00346092">
      <w:pPr>
        <w:pStyle w:val="a5"/>
        <w:spacing w:line="300" w:lineRule="atLeast"/>
        <w:rPr>
          <w:sz w:val="28"/>
          <w:szCs w:val="28"/>
        </w:rPr>
      </w:pPr>
      <w:r w:rsidRPr="00EC5092">
        <w:rPr>
          <w:rFonts w:hint="eastAsia"/>
          <w:b/>
          <w:sz w:val="28"/>
          <w:szCs w:val="28"/>
        </w:rPr>
        <w:lastRenderedPageBreak/>
        <w:t>二、投标产品资格要求</w:t>
      </w:r>
    </w:p>
    <w:p w:rsidR="004D46F1" w:rsidRPr="00EC5092" w:rsidRDefault="004D46F1" w:rsidP="00346092">
      <w:pPr>
        <w:pStyle w:val="a5"/>
        <w:spacing w:line="300" w:lineRule="atLeast"/>
        <w:rPr>
          <w:sz w:val="28"/>
          <w:szCs w:val="28"/>
        </w:rPr>
      </w:pPr>
      <w:r w:rsidRPr="00EC5092">
        <w:rPr>
          <w:rFonts w:hint="eastAsia"/>
          <w:sz w:val="28"/>
          <w:szCs w:val="28"/>
        </w:rPr>
        <w:t>（一）投标产品应是来自中华人民共和国的产品</w:t>
      </w:r>
      <w:r w:rsidRPr="00EC5092">
        <w:rPr>
          <w:rFonts w:hint="eastAsia"/>
          <w:color w:val="000000"/>
          <w:sz w:val="28"/>
          <w:szCs w:val="28"/>
        </w:rPr>
        <w:t>；</w:t>
      </w:r>
    </w:p>
    <w:p w:rsidR="004D46F1" w:rsidRPr="00EC5092" w:rsidRDefault="004D46F1" w:rsidP="00346092">
      <w:pPr>
        <w:pStyle w:val="a5"/>
        <w:spacing w:line="300" w:lineRule="atLeast"/>
        <w:rPr>
          <w:sz w:val="28"/>
          <w:szCs w:val="28"/>
        </w:rPr>
      </w:pPr>
      <w:r w:rsidRPr="00EC5092">
        <w:rPr>
          <w:rFonts w:hint="eastAsia"/>
          <w:sz w:val="28"/>
          <w:szCs w:val="28"/>
        </w:rPr>
        <w:t>（二）投标产品须提供产品相关说明书、报价明细表</w:t>
      </w:r>
      <w:r w:rsidRPr="00EC5092">
        <w:rPr>
          <w:rFonts w:hint="eastAsia"/>
          <w:color w:val="000000"/>
          <w:sz w:val="28"/>
          <w:szCs w:val="28"/>
        </w:rPr>
        <w:t>；</w:t>
      </w:r>
    </w:p>
    <w:p w:rsidR="004D46F1" w:rsidRPr="00EC5092" w:rsidRDefault="004D46F1" w:rsidP="00346092">
      <w:pPr>
        <w:pStyle w:val="a5"/>
        <w:spacing w:line="300" w:lineRule="atLeast"/>
        <w:rPr>
          <w:sz w:val="28"/>
          <w:szCs w:val="28"/>
        </w:rPr>
      </w:pPr>
      <w:r w:rsidRPr="00EC5092">
        <w:rPr>
          <w:rFonts w:hint="eastAsia"/>
          <w:sz w:val="28"/>
          <w:szCs w:val="28"/>
        </w:rPr>
        <w:t>（三）投标产品应合格优良，且投标产品样品必须通过招标人进行样品检测</w:t>
      </w:r>
      <w:r w:rsidRPr="00EC5092">
        <w:rPr>
          <w:rFonts w:hint="eastAsia"/>
          <w:color w:val="000000"/>
          <w:sz w:val="28"/>
          <w:szCs w:val="28"/>
        </w:rPr>
        <w:t>；</w:t>
      </w:r>
    </w:p>
    <w:p w:rsidR="004D46F1" w:rsidRDefault="004D46F1" w:rsidP="00346092">
      <w:pPr>
        <w:rPr>
          <w:rFonts w:ascii="宋体"/>
          <w:color w:val="000000"/>
          <w:sz w:val="28"/>
          <w:szCs w:val="28"/>
        </w:rPr>
      </w:pPr>
      <w:r w:rsidRPr="00EC5092">
        <w:rPr>
          <w:rFonts w:hint="eastAsia"/>
          <w:sz w:val="28"/>
          <w:szCs w:val="28"/>
        </w:rPr>
        <w:t>（四）提供原厂针对此项目授权证书</w:t>
      </w:r>
      <w:r w:rsidRPr="00EC5092">
        <w:rPr>
          <w:rFonts w:ascii="宋体" w:hAnsi="宋体" w:hint="eastAsia"/>
          <w:color w:val="000000"/>
          <w:sz w:val="28"/>
          <w:szCs w:val="28"/>
        </w:rPr>
        <w:t>；</w:t>
      </w:r>
    </w:p>
    <w:tbl>
      <w:tblPr>
        <w:tblW w:w="9580" w:type="dxa"/>
        <w:tblInd w:w="93" w:type="dxa"/>
        <w:tblLook w:val="00A0" w:firstRow="1" w:lastRow="0" w:firstColumn="1" w:lastColumn="0" w:noHBand="0" w:noVBand="0"/>
      </w:tblPr>
      <w:tblGrid>
        <w:gridCol w:w="9580"/>
      </w:tblGrid>
      <w:tr w:rsidR="004D46F1" w:rsidRPr="00B76C41" w:rsidTr="000A15F4">
        <w:trPr>
          <w:trHeight w:val="390"/>
        </w:trPr>
        <w:tc>
          <w:tcPr>
            <w:tcW w:w="9580" w:type="dxa"/>
            <w:tcBorders>
              <w:top w:val="nil"/>
              <w:left w:val="nil"/>
              <w:bottom w:val="nil"/>
              <w:right w:val="nil"/>
            </w:tcBorders>
            <w:noWrap/>
            <w:vAlign w:val="center"/>
          </w:tcPr>
          <w:p w:rsidR="004D46F1" w:rsidRPr="00751D37" w:rsidRDefault="004D46F1" w:rsidP="000A15F4">
            <w:pPr>
              <w:widowControl/>
              <w:jc w:val="left"/>
              <w:rPr>
                <w:rFonts w:ascii="宋体" w:cs="宋体"/>
                <w:color w:val="000000"/>
                <w:kern w:val="0"/>
                <w:sz w:val="24"/>
              </w:rPr>
            </w:pPr>
          </w:p>
          <w:p w:rsidR="004D46F1" w:rsidRPr="00751D37" w:rsidRDefault="004D46F1" w:rsidP="000A15F4">
            <w:pPr>
              <w:widowControl/>
              <w:jc w:val="left"/>
              <w:rPr>
                <w:rFonts w:ascii="宋体" w:cs="宋体"/>
                <w:color w:val="000000"/>
                <w:kern w:val="0"/>
                <w:sz w:val="24"/>
              </w:rPr>
            </w:pPr>
            <w:r w:rsidRPr="00751D37">
              <w:rPr>
                <w:rFonts w:ascii="宋体" w:hAnsi="宋体" w:cs="宋体" w:hint="eastAsia"/>
                <w:color w:val="000000"/>
                <w:kern w:val="0"/>
                <w:sz w:val="24"/>
              </w:rPr>
              <w:t>标★项为必须满足项，如不满足则废标处理！</w:t>
            </w:r>
          </w:p>
          <w:p w:rsidR="004D46F1" w:rsidRPr="00751D37" w:rsidRDefault="004D46F1" w:rsidP="000A15F4">
            <w:pPr>
              <w:widowControl/>
              <w:jc w:val="left"/>
              <w:rPr>
                <w:rFonts w:ascii="宋体" w:cs="宋体"/>
                <w:color w:val="000000"/>
                <w:kern w:val="0"/>
                <w:sz w:val="24"/>
              </w:rPr>
            </w:pPr>
            <w:r w:rsidRPr="00751D37">
              <w:rPr>
                <w:rFonts w:ascii="宋体" w:hAnsi="宋体" w:cs="宋体" w:hint="eastAsia"/>
                <w:color w:val="000000"/>
                <w:kern w:val="0"/>
                <w:sz w:val="24"/>
              </w:rPr>
              <w:t>所投产品设备的生产厂家具有声频工程企业综合技术等级证书一级资质；</w:t>
            </w:r>
          </w:p>
        </w:tc>
      </w:tr>
      <w:tr w:rsidR="004D46F1" w:rsidRPr="00B76C41" w:rsidTr="000A15F4">
        <w:trPr>
          <w:trHeight w:val="390"/>
        </w:trPr>
        <w:tc>
          <w:tcPr>
            <w:tcW w:w="9580" w:type="dxa"/>
            <w:tcBorders>
              <w:top w:val="nil"/>
              <w:left w:val="nil"/>
              <w:bottom w:val="nil"/>
              <w:right w:val="nil"/>
            </w:tcBorders>
            <w:noWrap/>
            <w:vAlign w:val="center"/>
          </w:tcPr>
          <w:p w:rsidR="004D46F1" w:rsidRPr="00751D37" w:rsidRDefault="004D46F1" w:rsidP="000A15F4">
            <w:pPr>
              <w:widowControl/>
              <w:jc w:val="left"/>
              <w:rPr>
                <w:rFonts w:ascii="宋体" w:cs="宋体"/>
                <w:color w:val="000000"/>
                <w:kern w:val="0"/>
                <w:sz w:val="24"/>
              </w:rPr>
            </w:pPr>
            <w:r w:rsidRPr="00751D37">
              <w:rPr>
                <w:rFonts w:ascii="宋体" w:hAnsi="宋体" w:cs="宋体" w:hint="eastAsia"/>
                <w:color w:val="000000"/>
                <w:kern w:val="0"/>
                <w:sz w:val="24"/>
              </w:rPr>
              <w:t>所投产品设备的品牌具有省级或市级著名商标；</w:t>
            </w:r>
          </w:p>
        </w:tc>
      </w:tr>
      <w:tr w:rsidR="004D46F1" w:rsidRPr="00B76C41" w:rsidTr="000A15F4">
        <w:trPr>
          <w:trHeight w:val="510"/>
        </w:trPr>
        <w:tc>
          <w:tcPr>
            <w:tcW w:w="9580" w:type="dxa"/>
            <w:tcBorders>
              <w:top w:val="nil"/>
              <w:left w:val="nil"/>
              <w:bottom w:val="nil"/>
              <w:right w:val="nil"/>
            </w:tcBorders>
            <w:vAlign w:val="center"/>
          </w:tcPr>
          <w:p w:rsidR="004D46F1" w:rsidRPr="00751D37" w:rsidRDefault="004D46F1" w:rsidP="000A15F4">
            <w:pPr>
              <w:widowControl/>
              <w:jc w:val="left"/>
              <w:rPr>
                <w:rFonts w:ascii="宋体" w:cs="宋体"/>
                <w:color w:val="000000"/>
                <w:kern w:val="0"/>
                <w:sz w:val="24"/>
              </w:rPr>
            </w:pPr>
            <w:r w:rsidRPr="00751D37">
              <w:rPr>
                <w:rFonts w:ascii="宋体" w:hAnsi="宋体" w:cs="宋体" w:hint="eastAsia"/>
                <w:color w:val="000000"/>
                <w:kern w:val="0"/>
                <w:sz w:val="24"/>
              </w:rPr>
              <w:t>所投产品设备的生产厂家具有国家级高新技术企业证书，</w:t>
            </w:r>
            <w:r w:rsidRPr="00751D37">
              <w:rPr>
                <w:rFonts w:ascii="宋体" w:hAnsi="宋体" w:cs="宋体"/>
                <w:color w:val="000000"/>
                <w:kern w:val="0"/>
                <w:sz w:val="24"/>
              </w:rPr>
              <w:t>ISO9001</w:t>
            </w:r>
            <w:r w:rsidRPr="00751D37">
              <w:rPr>
                <w:rFonts w:ascii="宋体" w:hAnsi="宋体" w:cs="宋体" w:hint="eastAsia"/>
                <w:color w:val="000000"/>
                <w:kern w:val="0"/>
                <w:sz w:val="24"/>
              </w:rPr>
              <w:t>质量管理体系证书，</w:t>
            </w:r>
            <w:r w:rsidRPr="00751D37">
              <w:rPr>
                <w:rFonts w:ascii="宋体" w:hAnsi="宋体" w:cs="宋体"/>
                <w:color w:val="000000"/>
                <w:kern w:val="0"/>
                <w:sz w:val="24"/>
              </w:rPr>
              <w:t>ISO14001</w:t>
            </w:r>
            <w:r w:rsidRPr="00751D37">
              <w:rPr>
                <w:rFonts w:ascii="宋体" w:hAnsi="宋体" w:cs="宋体" w:hint="eastAsia"/>
                <w:color w:val="000000"/>
                <w:kern w:val="0"/>
                <w:sz w:val="24"/>
              </w:rPr>
              <w:t>环境管理体系认证证书，连续多年守合同重信用企业证书</w:t>
            </w:r>
          </w:p>
        </w:tc>
      </w:tr>
      <w:tr w:rsidR="004D46F1" w:rsidRPr="00B76C41" w:rsidTr="000A15F4">
        <w:trPr>
          <w:trHeight w:val="390"/>
        </w:trPr>
        <w:tc>
          <w:tcPr>
            <w:tcW w:w="9580" w:type="dxa"/>
            <w:tcBorders>
              <w:top w:val="nil"/>
              <w:left w:val="nil"/>
              <w:bottom w:val="nil"/>
              <w:right w:val="nil"/>
            </w:tcBorders>
            <w:noWrap/>
            <w:vAlign w:val="center"/>
          </w:tcPr>
          <w:p w:rsidR="004D46F1" w:rsidRPr="00751D37" w:rsidRDefault="004D46F1" w:rsidP="00751D37">
            <w:pPr>
              <w:widowControl/>
              <w:jc w:val="left"/>
              <w:rPr>
                <w:rFonts w:ascii="宋体" w:cs="宋体"/>
                <w:color w:val="000000"/>
                <w:kern w:val="0"/>
                <w:sz w:val="24"/>
              </w:rPr>
            </w:pPr>
            <w:r w:rsidRPr="00751D37">
              <w:rPr>
                <w:rFonts w:ascii="宋体" w:hAnsi="宋体" w:cs="宋体" w:hint="eastAsia"/>
                <w:color w:val="000000"/>
                <w:kern w:val="0"/>
                <w:sz w:val="24"/>
              </w:rPr>
              <w:t>所投产品设备的生产厂家注册资金不低于</w:t>
            </w:r>
            <w:r w:rsidRPr="00751D37">
              <w:rPr>
                <w:rFonts w:ascii="宋体" w:hAnsi="宋体" w:cs="宋体"/>
                <w:color w:val="000000"/>
                <w:kern w:val="0"/>
                <w:sz w:val="24"/>
              </w:rPr>
              <w:t>2000</w:t>
            </w:r>
            <w:r w:rsidRPr="00751D37">
              <w:rPr>
                <w:rFonts w:ascii="宋体" w:hAnsi="宋体" w:cs="宋体" w:hint="eastAsia"/>
                <w:color w:val="000000"/>
                <w:kern w:val="0"/>
                <w:sz w:val="24"/>
              </w:rPr>
              <w:t>万</w:t>
            </w:r>
          </w:p>
        </w:tc>
      </w:tr>
    </w:tbl>
    <w:p w:rsidR="004D46F1" w:rsidRPr="00751D37" w:rsidRDefault="004D46F1" w:rsidP="00751D37">
      <w:pPr>
        <w:spacing w:line="480" w:lineRule="exact"/>
        <w:rPr>
          <w:rFonts w:ascii="宋体"/>
          <w:color w:val="000000"/>
          <w:sz w:val="30"/>
          <w:szCs w:val="30"/>
        </w:rPr>
      </w:pPr>
    </w:p>
    <w:p w:rsidR="004D46F1" w:rsidRPr="00EC5092" w:rsidRDefault="004D46F1" w:rsidP="00277763">
      <w:pPr>
        <w:pStyle w:val="a5"/>
        <w:spacing w:line="300" w:lineRule="atLeast"/>
        <w:rPr>
          <w:b/>
          <w:sz w:val="28"/>
          <w:szCs w:val="28"/>
        </w:rPr>
      </w:pPr>
      <w:r w:rsidRPr="00EC5092">
        <w:rPr>
          <w:rFonts w:hint="eastAsia"/>
          <w:b/>
          <w:sz w:val="28"/>
          <w:szCs w:val="28"/>
        </w:rPr>
        <w:t>三、评标标准和办法</w:t>
      </w:r>
    </w:p>
    <w:p w:rsidR="004D46F1" w:rsidRPr="00EC5092" w:rsidRDefault="004D46F1" w:rsidP="00346092">
      <w:pPr>
        <w:spacing w:line="300" w:lineRule="atLeast"/>
        <w:rPr>
          <w:rFonts w:ascii="宋体"/>
          <w:sz w:val="28"/>
          <w:szCs w:val="28"/>
        </w:rPr>
      </w:pPr>
      <w:r w:rsidRPr="00EC5092">
        <w:rPr>
          <w:rFonts w:ascii="宋体" w:hAnsi="宋体" w:hint="eastAsia"/>
          <w:sz w:val="28"/>
          <w:szCs w:val="28"/>
        </w:rPr>
        <w:t>（一）本货物服务招标采购的评标方法：采用经评审的综合实力评标办法。</w:t>
      </w:r>
    </w:p>
    <w:p w:rsidR="004D46F1" w:rsidRPr="00EC5092" w:rsidRDefault="004D46F1" w:rsidP="00346092">
      <w:pPr>
        <w:spacing w:line="300" w:lineRule="atLeast"/>
        <w:rPr>
          <w:rFonts w:ascii="宋体"/>
          <w:color w:val="000000"/>
          <w:sz w:val="28"/>
          <w:szCs w:val="28"/>
        </w:rPr>
      </w:pPr>
      <w:r w:rsidRPr="00EC5092">
        <w:rPr>
          <w:rFonts w:ascii="宋体" w:hAnsi="宋体" w:hint="eastAsia"/>
          <w:color w:val="000000"/>
          <w:sz w:val="28"/>
          <w:szCs w:val="28"/>
        </w:rPr>
        <w:t>（二）</w:t>
      </w:r>
      <w:r w:rsidRPr="00EC5092">
        <w:rPr>
          <w:rFonts w:ascii="宋体" w:hAnsi="宋体" w:hint="eastAsia"/>
          <w:bCs/>
          <w:color w:val="000000"/>
          <w:sz w:val="28"/>
          <w:szCs w:val="28"/>
        </w:rPr>
        <w:t>评标的</w:t>
      </w:r>
      <w:r w:rsidRPr="00EC5092">
        <w:rPr>
          <w:rFonts w:ascii="宋体" w:hAnsi="宋体" w:hint="eastAsia"/>
          <w:color w:val="000000"/>
          <w:sz w:val="28"/>
          <w:szCs w:val="28"/>
        </w:rPr>
        <w:t>评审标准如下：</w:t>
      </w:r>
    </w:p>
    <w:p w:rsidR="004D46F1" w:rsidRPr="00EC5092" w:rsidRDefault="004D46F1" w:rsidP="00277763">
      <w:pPr>
        <w:spacing w:line="300" w:lineRule="atLeast"/>
        <w:rPr>
          <w:rFonts w:ascii="宋体"/>
          <w:color w:val="000000"/>
          <w:sz w:val="28"/>
          <w:szCs w:val="28"/>
        </w:rPr>
      </w:pPr>
      <w:r w:rsidRPr="00EC5092">
        <w:rPr>
          <w:rFonts w:ascii="宋体" w:hAnsi="宋体" w:hint="eastAsia"/>
          <w:color w:val="000000"/>
          <w:sz w:val="28"/>
          <w:szCs w:val="28"/>
        </w:rPr>
        <w:t>初步审查阶段：</w:t>
      </w:r>
      <w:r w:rsidRPr="00EC5092">
        <w:rPr>
          <w:rFonts w:ascii="宋体" w:hAnsi="宋体"/>
          <w:color w:val="000000"/>
          <w:sz w:val="28"/>
          <w:szCs w:val="28"/>
        </w:rPr>
        <w:t xml:space="preserve">1. </w:t>
      </w:r>
      <w:r w:rsidRPr="00EC5092">
        <w:rPr>
          <w:rFonts w:ascii="宋体" w:hAnsi="宋体" w:hint="eastAsia"/>
          <w:color w:val="000000"/>
          <w:sz w:val="28"/>
          <w:szCs w:val="28"/>
        </w:rPr>
        <w:t>工期承诺。</w:t>
      </w:r>
      <w:r w:rsidRPr="00EC5092">
        <w:rPr>
          <w:rFonts w:ascii="宋体" w:hAnsi="宋体"/>
          <w:color w:val="000000"/>
          <w:sz w:val="28"/>
          <w:szCs w:val="28"/>
        </w:rPr>
        <w:t>2.</w:t>
      </w:r>
      <w:r w:rsidRPr="00EC5092">
        <w:rPr>
          <w:rFonts w:ascii="宋体" w:hAnsi="宋体" w:hint="eastAsia"/>
          <w:color w:val="000000"/>
          <w:sz w:val="28"/>
          <w:szCs w:val="28"/>
        </w:rPr>
        <w:t>质量承诺。</w:t>
      </w:r>
      <w:r w:rsidRPr="00EC5092">
        <w:rPr>
          <w:rFonts w:ascii="宋体" w:hAnsi="宋体"/>
          <w:color w:val="000000"/>
          <w:sz w:val="28"/>
          <w:szCs w:val="28"/>
        </w:rPr>
        <w:t>3.</w:t>
      </w:r>
      <w:r w:rsidRPr="00EC5092">
        <w:rPr>
          <w:rFonts w:ascii="宋体" w:hAnsi="宋体" w:hint="eastAsia"/>
          <w:color w:val="000000"/>
          <w:sz w:val="28"/>
          <w:szCs w:val="28"/>
        </w:rPr>
        <w:t>售后服务承诺</w:t>
      </w:r>
    </w:p>
    <w:p w:rsidR="004D46F1" w:rsidRPr="00EC5092" w:rsidRDefault="004D46F1" w:rsidP="00277763">
      <w:pPr>
        <w:autoSpaceDE w:val="0"/>
        <w:autoSpaceDN w:val="0"/>
        <w:adjustRightInd w:val="0"/>
        <w:spacing w:line="440" w:lineRule="exact"/>
        <w:rPr>
          <w:rFonts w:ascii="宋体"/>
          <w:b/>
          <w:sz w:val="28"/>
          <w:szCs w:val="28"/>
        </w:rPr>
      </w:pPr>
      <w:r w:rsidRPr="00EC5092">
        <w:rPr>
          <w:rFonts w:ascii="宋体" w:hAnsi="宋体" w:hint="eastAsia"/>
          <w:b/>
          <w:sz w:val="28"/>
          <w:szCs w:val="28"/>
        </w:rPr>
        <w:t>四、售后服务要求</w:t>
      </w:r>
    </w:p>
    <w:p w:rsidR="004D46F1" w:rsidRPr="00EC5092" w:rsidRDefault="004D46F1" w:rsidP="00346092">
      <w:pPr>
        <w:pStyle w:val="a7"/>
        <w:spacing w:line="300" w:lineRule="atLeast"/>
        <w:ind w:leftChars="0" w:left="0" w:rightChars="2" w:right="4"/>
        <w:rPr>
          <w:rFonts w:ascii="宋体"/>
          <w:color w:val="000000"/>
          <w:sz w:val="28"/>
          <w:szCs w:val="28"/>
        </w:rPr>
      </w:pPr>
      <w:r w:rsidRPr="00EC5092">
        <w:rPr>
          <w:rFonts w:ascii="宋体" w:hAnsi="宋体" w:hint="eastAsia"/>
          <w:color w:val="000000"/>
          <w:sz w:val="28"/>
          <w:szCs w:val="28"/>
        </w:rPr>
        <w:t>（一）</w:t>
      </w:r>
      <w:r w:rsidRPr="00EC5092">
        <w:rPr>
          <w:rFonts w:ascii="宋体" w:hAnsi="宋体" w:hint="eastAsia"/>
          <w:bCs/>
          <w:color w:val="000000"/>
          <w:sz w:val="28"/>
          <w:szCs w:val="28"/>
        </w:rPr>
        <w:t>质保期不少于验收合格后</w:t>
      </w:r>
      <w:r w:rsidRPr="00EC5092">
        <w:rPr>
          <w:rFonts w:ascii="宋体" w:hAnsi="宋体"/>
          <w:bCs/>
          <w:color w:val="000000"/>
          <w:sz w:val="28"/>
          <w:szCs w:val="28"/>
        </w:rPr>
        <w:t>12</w:t>
      </w:r>
      <w:r w:rsidRPr="00EC5092">
        <w:rPr>
          <w:rFonts w:ascii="宋体" w:hAnsi="宋体" w:hint="eastAsia"/>
          <w:bCs/>
          <w:color w:val="000000"/>
          <w:sz w:val="28"/>
          <w:szCs w:val="28"/>
        </w:rPr>
        <w:t>个月。在质保期内，中标方应对非人为因素损坏的产品负责包换</w:t>
      </w:r>
      <w:r w:rsidRPr="00EC5092">
        <w:rPr>
          <w:rFonts w:ascii="宋体" w:hAnsi="宋体" w:hint="eastAsia"/>
          <w:color w:val="000000"/>
          <w:sz w:val="28"/>
          <w:szCs w:val="28"/>
        </w:rPr>
        <w:t>；</w:t>
      </w:r>
    </w:p>
    <w:p w:rsidR="004D46F1" w:rsidRPr="00EC5092" w:rsidRDefault="004D46F1" w:rsidP="00346092">
      <w:pPr>
        <w:pStyle w:val="a7"/>
        <w:spacing w:line="300" w:lineRule="atLeast"/>
        <w:ind w:leftChars="0" w:left="0" w:rightChars="2" w:right="4"/>
        <w:rPr>
          <w:rFonts w:ascii="宋体"/>
          <w:color w:val="000000"/>
          <w:sz w:val="28"/>
          <w:szCs w:val="28"/>
        </w:rPr>
      </w:pPr>
      <w:r w:rsidRPr="00EC5092">
        <w:rPr>
          <w:rFonts w:ascii="宋体" w:hAnsi="宋体" w:hint="eastAsia"/>
          <w:sz w:val="28"/>
          <w:szCs w:val="28"/>
        </w:rPr>
        <w:t>（二）中标方应按招标方的要求及时提供其他方案产品</w:t>
      </w:r>
      <w:r w:rsidRPr="00EC5092">
        <w:rPr>
          <w:rFonts w:ascii="宋体" w:hAnsi="宋体" w:hint="eastAsia"/>
          <w:color w:val="000000"/>
          <w:sz w:val="28"/>
          <w:szCs w:val="28"/>
        </w:rPr>
        <w:t>；</w:t>
      </w:r>
    </w:p>
    <w:p w:rsidR="004D46F1" w:rsidRPr="00EC5092" w:rsidRDefault="004D46F1" w:rsidP="00346092">
      <w:pPr>
        <w:rPr>
          <w:b/>
          <w:sz w:val="28"/>
          <w:szCs w:val="28"/>
        </w:rPr>
      </w:pPr>
      <w:r w:rsidRPr="00EC5092">
        <w:rPr>
          <w:rFonts w:hint="eastAsia"/>
          <w:b/>
          <w:sz w:val="28"/>
          <w:szCs w:val="28"/>
        </w:rPr>
        <w:t>五、配套项目要求</w:t>
      </w:r>
    </w:p>
    <w:p w:rsidR="004D46F1" w:rsidRPr="00EC5092" w:rsidRDefault="004D46F1" w:rsidP="00346092">
      <w:pPr>
        <w:rPr>
          <w:sz w:val="28"/>
          <w:szCs w:val="28"/>
        </w:rPr>
      </w:pPr>
      <w:r w:rsidRPr="00EC5092">
        <w:rPr>
          <w:rFonts w:hint="eastAsia"/>
          <w:sz w:val="28"/>
          <w:szCs w:val="28"/>
        </w:rPr>
        <w:t>（一）中标方中标后需要在合同签署后的</w:t>
      </w:r>
      <w:r w:rsidRPr="00EC5092">
        <w:rPr>
          <w:sz w:val="28"/>
          <w:szCs w:val="28"/>
        </w:rPr>
        <w:t>15</w:t>
      </w:r>
      <w:r w:rsidRPr="00EC5092">
        <w:rPr>
          <w:rFonts w:hint="eastAsia"/>
          <w:sz w:val="28"/>
          <w:szCs w:val="28"/>
        </w:rPr>
        <w:t>个工作日内完成设备的</w:t>
      </w:r>
      <w:r w:rsidRPr="00EC5092">
        <w:rPr>
          <w:rFonts w:hint="eastAsia"/>
          <w:sz w:val="28"/>
          <w:szCs w:val="28"/>
        </w:rPr>
        <w:lastRenderedPageBreak/>
        <w:t>布线、施工、安装、调试</w:t>
      </w:r>
      <w:r>
        <w:rPr>
          <w:rFonts w:hint="eastAsia"/>
          <w:sz w:val="28"/>
          <w:szCs w:val="28"/>
        </w:rPr>
        <w:t>及场地道路开挖恢复等全部工作（工期不得延误）；</w:t>
      </w:r>
    </w:p>
    <w:p w:rsidR="004D46F1" w:rsidRPr="00EC5092" w:rsidRDefault="004D46F1" w:rsidP="00346092">
      <w:pPr>
        <w:rPr>
          <w:sz w:val="28"/>
          <w:szCs w:val="28"/>
        </w:rPr>
      </w:pPr>
      <w:r w:rsidRPr="00EC5092">
        <w:rPr>
          <w:rFonts w:hint="eastAsia"/>
          <w:sz w:val="28"/>
          <w:szCs w:val="28"/>
        </w:rPr>
        <w:t>（二）对于施工过程中对学校原有的路基</w:t>
      </w:r>
      <w:r>
        <w:rPr>
          <w:rFonts w:hint="eastAsia"/>
          <w:sz w:val="28"/>
          <w:szCs w:val="28"/>
        </w:rPr>
        <w:t>、石板等因</w:t>
      </w:r>
      <w:r w:rsidRPr="00EC5092">
        <w:rPr>
          <w:rFonts w:hint="eastAsia"/>
          <w:sz w:val="28"/>
          <w:szCs w:val="28"/>
        </w:rPr>
        <w:t>开挖外露</w:t>
      </w:r>
      <w:r>
        <w:rPr>
          <w:rFonts w:hint="eastAsia"/>
          <w:sz w:val="28"/>
          <w:szCs w:val="28"/>
        </w:rPr>
        <w:t>有可能造成安全隐患</w:t>
      </w:r>
      <w:r w:rsidRPr="00EC5092">
        <w:rPr>
          <w:rFonts w:hint="eastAsia"/>
          <w:sz w:val="28"/>
          <w:szCs w:val="28"/>
        </w:rPr>
        <w:t>的，应设置安全警示</w:t>
      </w:r>
      <w:r>
        <w:rPr>
          <w:rFonts w:hint="eastAsia"/>
          <w:sz w:val="28"/>
          <w:szCs w:val="28"/>
        </w:rPr>
        <w:t>牌</w:t>
      </w:r>
      <w:r w:rsidRPr="00EC5092">
        <w:rPr>
          <w:rFonts w:hint="eastAsia"/>
          <w:sz w:val="28"/>
          <w:szCs w:val="28"/>
        </w:rPr>
        <w:t>，</w:t>
      </w:r>
      <w:r>
        <w:rPr>
          <w:rFonts w:hint="eastAsia"/>
          <w:sz w:val="28"/>
          <w:szCs w:val="28"/>
        </w:rPr>
        <w:t>确保学生师生安全。</w:t>
      </w:r>
      <w:r w:rsidRPr="00EC5092">
        <w:rPr>
          <w:rFonts w:hint="eastAsia"/>
          <w:sz w:val="28"/>
          <w:szCs w:val="28"/>
        </w:rPr>
        <w:t>并于施工完成后一并予以恢复</w:t>
      </w:r>
      <w:r>
        <w:rPr>
          <w:rFonts w:hint="eastAsia"/>
          <w:sz w:val="28"/>
          <w:szCs w:val="28"/>
        </w:rPr>
        <w:t>，所有恢复项目所产生的材料及工时</w:t>
      </w:r>
      <w:r w:rsidRPr="00EC5092">
        <w:rPr>
          <w:rFonts w:hint="eastAsia"/>
          <w:sz w:val="28"/>
          <w:szCs w:val="28"/>
        </w:rPr>
        <w:t>费用由中标方承担，</w:t>
      </w:r>
      <w:r>
        <w:rPr>
          <w:rFonts w:hint="eastAsia"/>
          <w:sz w:val="28"/>
          <w:szCs w:val="28"/>
        </w:rPr>
        <w:t>确保施工质量</w:t>
      </w:r>
      <w:r w:rsidRPr="00EC5092">
        <w:rPr>
          <w:rFonts w:hint="eastAsia"/>
          <w:sz w:val="28"/>
          <w:szCs w:val="28"/>
        </w:rPr>
        <w:t>。</w:t>
      </w:r>
      <w:r>
        <w:rPr>
          <w:rFonts w:hint="eastAsia"/>
          <w:sz w:val="28"/>
          <w:szCs w:val="28"/>
        </w:rPr>
        <w:t>施工方的货物及施工人员安全由中标方负责；</w:t>
      </w:r>
    </w:p>
    <w:p w:rsidR="004D46F1" w:rsidRDefault="004D46F1" w:rsidP="00346092">
      <w:pPr>
        <w:rPr>
          <w:sz w:val="28"/>
          <w:szCs w:val="28"/>
        </w:rPr>
      </w:pPr>
      <w:r>
        <w:rPr>
          <w:rFonts w:hint="eastAsia"/>
          <w:sz w:val="28"/>
          <w:szCs w:val="28"/>
        </w:rPr>
        <w:t>（三）所有的弱电及强电必须严格按照国家相关规定穿管、隐藏、预埋。所有音箱设备安装位置应确保对全校师生不产生安全隐患，不容易受人为因素破坏；</w:t>
      </w:r>
    </w:p>
    <w:p w:rsidR="004D46F1" w:rsidRPr="009D51A6" w:rsidRDefault="004D46F1" w:rsidP="00346092">
      <w:pPr>
        <w:rPr>
          <w:sz w:val="28"/>
          <w:szCs w:val="28"/>
        </w:rPr>
      </w:pPr>
      <w:r>
        <w:rPr>
          <w:rFonts w:hint="eastAsia"/>
          <w:sz w:val="28"/>
          <w:szCs w:val="28"/>
        </w:rPr>
        <w:t>（四）本招标文件最终解释权归曲靖医学高等专科学校所有；</w:t>
      </w:r>
    </w:p>
    <w:p w:rsidR="004D46F1" w:rsidRDefault="004D46F1" w:rsidP="00346092">
      <w:pPr>
        <w:rPr>
          <w:sz w:val="28"/>
          <w:szCs w:val="28"/>
        </w:rPr>
      </w:pPr>
      <w:r w:rsidRPr="00EC5092">
        <w:rPr>
          <w:rFonts w:hint="eastAsia"/>
          <w:sz w:val="28"/>
          <w:szCs w:val="28"/>
        </w:rPr>
        <w:t>（三）</w:t>
      </w:r>
      <w:r w:rsidR="000C5D37">
        <w:rPr>
          <w:rFonts w:hint="eastAsia"/>
          <w:sz w:val="28"/>
          <w:szCs w:val="28"/>
        </w:rPr>
        <w:t>施工过程中不能影响学校正常的教育教学工作。</w:t>
      </w:r>
      <w:bookmarkStart w:id="0" w:name="_GoBack"/>
      <w:bookmarkEnd w:id="0"/>
    </w:p>
    <w:sectPr w:rsidR="004D46F1" w:rsidSect="00CC30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EC" w:rsidRDefault="00753DEC" w:rsidP="00346092">
      <w:r>
        <w:separator/>
      </w:r>
    </w:p>
  </w:endnote>
  <w:endnote w:type="continuationSeparator" w:id="0">
    <w:p w:rsidR="00753DEC" w:rsidRDefault="00753DEC" w:rsidP="0034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EC" w:rsidRDefault="00753DEC" w:rsidP="00346092">
      <w:r>
        <w:separator/>
      </w:r>
    </w:p>
  </w:footnote>
  <w:footnote w:type="continuationSeparator" w:id="0">
    <w:p w:rsidR="00753DEC" w:rsidRDefault="00753DEC" w:rsidP="00346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3E9"/>
    <w:multiLevelType w:val="hybridMultilevel"/>
    <w:tmpl w:val="A33E24CE"/>
    <w:lvl w:ilvl="0" w:tplc="DE6ECACC">
      <w:start w:val="1"/>
      <w:numFmt w:val="japaneseCounting"/>
      <w:lvlText w:val="（%1）"/>
      <w:lvlJc w:val="left"/>
      <w:pPr>
        <w:ind w:left="1230" w:hanging="1080"/>
      </w:pPr>
      <w:rPr>
        <w:rFonts w:cs="Times New Roman" w:hint="default"/>
      </w:rPr>
    </w:lvl>
    <w:lvl w:ilvl="1" w:tplc="04090019" w:tentative="1">
      <w:start w:val="1"/>
      <w:numFmt w:val="lowerLetter"/>
      <w:lvlText w:val="%2)"/>
      <w:lvlJc w:val="left"/>
      <w:pPr>
        <w:ind w:left="990" w:hanging="420"/>
      </w:pPr>
      <w:rPr>
        <w:rFonts w:cs="Times New Roman"/>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1">
    <w:nsid w:val="10AE2910"/>
    <w:multiLevelType w:val="hybridMultilevel"/>
    <w:tmpl w:val="D3AC067E"/>
    <w:lvl w:ilvl="0" w:tplc="04090011">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2">
    <w:nsid w:val="2F75600E"/>
    <w:multiLevelType w:val="hybridMultilevel"/>
    <w:tmpl w:val="D826CFDA"/>
    <w:lvl w:ilvl="0" w:tplc="0E4A9D26">
      <w:start w:val="1"/>
      <w:numFmt w:val="japaneseCounting"/>
      <w:lvlText w:val="%1、"/>
      <w:lvlJc w:val="left"/>
      <w:pPr>
        <w:ind w:left="885" w:hanging="750"/>
      </w:pPr>
      <w:rPr>
        <w:rFonts w:cs="Times New Roman" w:hint="default"/>
      </w:rPr>
    </w:lvl>
    <w:lvl w:ilvl="1" w:tplc="9692D03C">
      <w:start w:val="1"/>
      <w:numFmt w:val="decimal"/>
      <w:lvlText w:val="%2、"/>
      <w:lvlJc w:val="left"/>
      <w:pPr>
        <w:ind w:left="1275" w:hanging="720"/>
      </w:pPr>
      <w:rPr>
        <w:rFonts w:cs="Times New Roman" w:hint="default"/>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3">
    <w:nsid w:val="506C75CD"/>
    <w:multiLevelType w:val="hybridMultilevel"/>
    <w:tmpl w:val="56882786"/>
    <w:lvl w:ilvl="0" w:tplc="CCF6ACB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2BF"/>
    <w:rsid w:val="000A15F4"/>
    <w:rsid w:val="000B61F8"/>
    <w:rsid w:val="000C5D37"/>
    <w:rsid w:val="001045F8"/>
    <w:rsid w:val="00171C4B"/>
    <w:rsid w:val="00186FEB"/>
    <w:rsid w:val="00277763"/>
    <w:rsid w:val="002F45F4"/>
    <w:rsid w:val="00346092"/>
    <w:rsid w:val="003B3F2A"/>
    <w:rsid w:val="004D46F1"/>
    <w:rsid w:val="005777DE"/>
    <w:rsid w:val="005A7084"/>
    <w:rsid w:val="006137C8"/>
    <w:rsid w:val="00692929"/>
    <w:rsid w:val="00751D37"/>
    <w:rsid w:val="00753DEC"/>
    <w:rsid w:val="008B42BF"/>
    <w:rsid w:val="009D51A6"/>
    <w:rsid w:val="00B54CE9"/>
    <w:rsid w:val="00B76C41"/>
    <w:rsid w:val="00BE453D"/>
    <w:rsid w:val="00CC3094"/>
    <w:rsid w:val="00CE56E8"/>
    <w:rsid w:val="00D739B2"/>
    <w:rsid w:val="00E809B5"/>
    <w:rsid w:val="00EC5092"/>
    <w:rsid w:val="00FB0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09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460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46092"/>
    <w:rPr>
      <w:rFonts w:cs="Times New Roman"/>
      <w:sz w:val="18"/>
      <w:szCs w:val="18"/>
    </w:rPr>
  </w:style>
  <w:style w:type="paragraph" w:styleId="a4">
    <w:name w:val="footer"/>
    <w:basedOn w:val="a"/>
    <w:link w:val="Char0"/>
    <w:uiPriority w:val="99"/>
    <w:semiHidden/>
    <w:rsid w:val="0034609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46092"/>
    <w:rPr>
      <w:rFonts w:cs="Times New Roman"/>
      <w:sz w:val="18"/>
      <w:szCs w:val="18"/>
    </w:rPr>
  </w:style>
  <w:style w:type="paragraph" w:styleId="a5">
    <w:name w:val="Normal (Web)"/>
    <w:basedOn w:val="a"/>
    <w:uiPriority w:val="99"/>
    <w:rsid w:val="00346092"/>
    <w:pPr>
      <w:widowControl/>
      <w:jc w:val="left"/>
    </w:pPr>
    <w:rPr>
      <w:rFonts w:ascii="宋体" w:hAnsi="宋体" w:cs="宋体"/>
      <w:kern w:val="0"/>
      <w:sz w:val="18"/>
      <w:szCs w:val="18"/>
    </w:rPr>
  </w:style>
  <w:style w:type="paragraph" w:styleId="a6">
    <w:name w:val="List Paragraph"/>
    <w:basedOn w:val="a"/>
    <w:uiPriority w:val="99"/>
    <w:qFormat/>
    <w:rsid w:val="00346092"/>
    <w:pPr>
      <w:ind w:firstLineChars="200" w:firstLine="420"/>
    </w:pPr>
  </w:style>
  <w:style w:type="paragraph" w:styleId="a7">
    <w:name w:val="Body Text Indent"/>
    <w:basedOn w:val="a"/>
    <w:link w:val="Char1"/>
    <w:uiPriority w:val="99"/>
    <w:rsid w:val="00346092"/>
    <w:pPr>
      <w:spacing w:after="120"/>
      <w:ind w:leftChars="200" w:left="420"/>
    </w:pPr>
  </w:style>
  <w:style w:type="character" w:customStyle="1" w:styleId="Char1">
    <w:name w:val="正文文本缩进 Char"/>
    <w:link w:val="a7"/>
    <w:uiPriority w:val="99"/>
    <w:locked/>
    <w:rsid w:val="00346092"/>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195</Words>
  <Characters>1114</Characters>
  <Application>Microsoft Office Word</Application>
  <DocSecurity>0</DocSecurity>
  <Lines>9</Lines>
  <Paragraphs>2</Paragraphs>
  <ScaleCrop>false</ScaleCrop>
  <Company>Lenovo</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曲靖医学高等专科学校</dc:title>
  <dc:subject/>
  <dc:creator>lenovo</dc:creator>
  <cp:keywords/>
  <dc:description/>
  <cp:lastModifiedBy>fzy_qjyz</cp:lastModifiedBy>
  <cp:revision>5</cp:revision>
  <cp:lastPrinted>2016-11-23T01:56:00Z</cp:lastPrinted>
  <dcterms:created xsi:type="dcterms:W3CDTF">2016-11-24T07:00:00Z</dcterms:created>
  <dcterms:modified xsi:type="dcterms:W3CDTF">2016-11-30T01:41:00Z</dcterms:modified>
</cp:coreProperties>
</file>